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31.2" w:lineRule="auto"/>
        <w:rPr/>
      </w:pPr>
      <w:r w:rsidDel="00000000" w:rsidR="00000000" w:rsidRPr="00000000">
        <w:rPr>
          <w:rtl w:val="0"/>
        </w:rPr>
        <w:t xml:space="preserve">Your vote can shape the landscape of reproductive healthcare and access.</w:t>
        <w:br w:type="textWrapping"/>
        <w:t xml:space="preserve">@noisefornow</w:t>
      </w:r>
    </w:p>
    <w:p w:rsidR="00000000" w:rsidDel="00000000" w:rsidP="00000000" w:rsidRDefault="00000000" w:rsidRPr="00000000" w14:paraId="00000002">
      <w:pPr>
        <w:spacing w:line="331.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31.2" w:lineRule="auto"/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